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true" locked="false" layoutInCell="true" allowOverlap="tru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</pic:spPr>
                </pic:pic>
              </a:graphicData>
            </a:graphic>
          </wp:anchor>
        </w:drawing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60.575996pt;height:15.75pt;mso-position-horizontal-relative:page;margin-left:36.0pt;mso-position-horizontal:absolute;mso-position-vertical-relative:page;margin-top:101.29999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PURPOSE: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33.01196pt;height:15.75pt;mso-position-horizontal-relative:page;margin-left:144.02pt;mso-position-horizontal:absolute;mso-position-vertical-relative:page;margin-top:101.29999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i.   To promote and encourage CUPE NS Scholarships and Awards to all affiliated locals.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347.312pt;height:15.75pt;mso-position-horizontal-relative:page;margin-left:144.02pt;mso-position-horizontal:absolute;mso-position-vertical-relative:page;margin-top:115.94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ii.  To ensure a fair and transparent application and selection process.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83.492pt;height:15.75pt;mso-position-horizontal-relative:page;margin-left:36.0pt;mso-position-horizontal:absolute;mso-position-vertical-relative:page;margin-top:157.46002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Composition: 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304.95203pt;height:15.75pt;mso-position-horizontal-relative:page;margin-left:144.02pt;mso-position-horizontal:absolute;mso-position-vertical-relative:page;margin-top:157.46002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i. Will consist of no more than five members as listed below.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32.05194pt;height:15.75pt;mso-position-horizontal-relative:page;margin-left:144.02pt;mso-position-horizontal:absolute;mso-position-vertical-relative:page;margin-top:186.73999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ii.  One member from each of the following committees; Human Rights, Education and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05.77197pt;height:15.75pt;mso-position-horizontal-relative:page;margin-left:144.02pt;mso-position-horizontal:absolute;mso-position-vertical-relative:page;margin-top:201.38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 Health and Safety Committee. Each of these committees will elect/select their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203.52197pt;height:15.75pt;mso-position-horizontal-relative:page;margin-left:144.02pt;mso-position-horizontal:absolute;mso-position-vertical-relative:page;margin-top:216.02002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 member to sit on this working group.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381.53198pt;height:15.75pt;mso-position-horizontal-relative:page;margin-left:144.02pt;mso-position-horizontal:absolute;mso-position-vertical-relative:page;margin-top:274.61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iv. The CUPE Nova Scotia Vice President will serve as chair of the committee.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87.572pt;height:15.75pt;mso-position-horizontal-relative:page;margin-left:36.0pt;mso-position-horizontal:absolute;mso-position-vertical-relative:page;margin-top:318.65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Responsibilities: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24.01196pt;height:15.75pt;mso-position-horizontal-relative:page;margin-left:144.02pt;mso-position-horizontal:absolute;mso-position-vertical-relative:page;margin-top:318.65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i. Each year review the current application process for possible updates and forward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258.152pt;height:15.75pt;mso-position-horizontal-relative:page;margin-left:144.02pt;mso-position-horizontal:absolute;mso-position-vertical-relative:page;margin-top:333.29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any changes to the Executive Board for approval.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21.13196pt;height:15.75pt;mso-position-horizontal-relative:page;margin-left:144.02pt;mso-position-horizontal:absolute;mso-position-vertical-relative:page;margin-top:362.57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ii.  Provide the current applications to the Communications Editor for posting on the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13.45197pt;height:15.75pt;mso-position-horizontal-relative:page;margin-left:144.02pt;mso-position-horizontal:absolute;mso-position-vertical-relative:page;margin-top:377.21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 CUPE NS Website and to the Recording Secretary for mail out to affiliated locals.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30.85193pt;height:15.75pt;mso-position-horizontal-relative:page;margin-left:144.02pt;mso-position-horizontal:absolute;mso-position-vertical-relative:page;margin-top:406.49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iii. Completed applications will be received by the Regional Office who will date stamp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218.642pt;height:15.75pt;mso-position-horizontal-relative:page;margin-left:144.02pt;mso-position-horizontal:absolute;mso-position-vertical-relative:page;margin-top:421.15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  them and then email them to the Chair.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17.532pt;height:15.75pt;mso-position-horizontal-relative:page;margin-left:144.02pt;mso-position-horizontal:absolute;mso-position-vertical-relative:page;margin-top:450.43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iv. A blind selection process will be followed for the awarding of all scholarships and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282.51202pt;height:15.75pt;mso-position-horizontal-relative:page;margin-left:144.02pt;mso-position-horizontal:absolute;mso-position-vertical-relative:page;margin-top:465.07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 awards as approved by the CUPE NS Executive Board.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02.77197pt;height:15.75pt;mso-position-horizontal-relative:page;margin-left:144.02pt;mso-position-horizontal:absolute;mso-position-vertical-relative:page;margin-top:494.47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iv. The Chair is responsible to maintain accurate files of all applications received,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41.892pt;height:15.75pt;mso-position-horizontal-relative:page;margin-left:144.02pt;mso-position-horizontal:absolute;mso-position-vertical-relative:page;margin-top:509.11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  coordinate the selection process and coordinate the presentation of the scholarships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84.341995pt;height:15.75pt;mso-position-horizontal-relative:page;margin-left:144.02pt;mso-position-horizontal:absolute;mso-position-vertical-relative:page;margin-top:523.75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  and awards.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84.451996pt;height:15.75pt;mso-position-horizontal-relative:page;margin-left:36.0pt;mso-position-horizontal:absolute;mso-position-vertical-relative:page;margin-top:570.19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Accountability: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14.892pt;height:15.75pt;mso-position-horizontal-relative:page;margin-left:144.02pt;mso-position-horizontal:absolute;mso-position-vertical-relative:page;margin-top:570.19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i. The committee is accountable to the CUPE Nova Scotia Executive Board and shall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377.21198pt;height:15.75pt;mso-position-horizontal-relative:page;margin-left:144.02pt;mso-position-horizontal:absolute;mso-position-vertical-relative:page;margin-top:584.86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provide a written status report of all applications received and recipients.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33.25198pt;height:15.75pt;mso-position-horizontal-relative:page;margin-left:144.02pt;mso-position-horizontal:absolute;mso-position-vertical-relative:page;margin-top:614.14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ii. The committee is to carry out its duties in a financially responsible manner. Majority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222.46304pt;height:34.83004pt;mso-position-horizontal-relative:page;margin-left:199.37pt;mso-position-horizontal:absolute;mso-position-vertical-relative:page;margin-top:38.189972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1.76465034484863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8.08"/>
                    </w:rPr>
                    <w:t xml:space="preserve">CUPE Nova Scotia Awards Committee  </w:t>
                  </w:r>
                  <w:r w:rsidR="00000000" w:rsidDel="00000000" w:rsidRPr="00000000">
                    <w:br w:type="line"/>
                  </w: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8.08"/>
                    </w:rPr>
                    <w:t xml:space="preserve">           Terms of Reference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179.44876pt;height:33.96881pt;mso-position-horizontal-relative:page;margin-left:405.10004pt;mso-position-horizontal:absolute;mso-position-vertical-relative:page;margin-top:711.168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311.79073333740234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PIQEHE Cambria" w:eastAsia="PIQEHE Cambria" w:hAnsi="PIQEHE Cambria" w:cs="PIQEHE Cambria"/>
                      <w:i w:val="false"/>
                      <w:color w:val="000000"/>
                      <w:sz w:val="22.08"/>
                    </w:rPr>
                    <w:t xml:space="preserve">APRROVED BY CUPE NS EXECUTIVE  </w:t>
                  </w:r>
                  <w:r w:rsidR="00000000" w:rsidDel="00000000" w:rsidRPr="00000000">
                    <w:br w:type="line"/>
                  </w:r>
                  <w:r w:rsidR="00000000" w:rsidDel="00000000" w:rsidRPr="00000000">
                    <w:rPr>
                      <w:b w:val="false"/>
                      <w:rFonts w:ascii="PIQEHE Cambria" w:eastAsia="PIQEHE Cambria" w:hAnsi="PIQEHE Cambria" w:cs="PIQEHE Cambria"/>
                      <w:i w:val="false"/>
                      <w:color w:val="000000"/>
                      <w:sz w:val="22.08"/>
                    </w:rPr>
                    <w:t xml:space="preserve">February 11th, 2026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540.672pt;height:15.75pt;mso-position-horizontal-relative:page;margin-left:36.0pt;mso-position-horizontal:absolute;mso-position-vertical-relative:page;margin-top:72.0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_________________________________________________________________________________________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545.37506pt;height:14.789992pt;mso-position-horizontal-relative:page;margin-left:36.0pt;mso-position-horizontal:absolute;mso-position-vertical-relative:page;margin-top:130.34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2.08"/>
                    </w:rPr>
                    <w:t xml:space="preserve">__________________________________________________________________________________________________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405.532pt;height:15.75pt;mso-position-horizontal-relative:page;margin-left:144.02pt;mso-position-horizontal:absolute;mso-position-vertical-relative:page;margin-top:245.33002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iii. The CUPE Nova Scotia Vice President and one other Executive Board member. 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546.672pt;height:15.75pt;mso-position-horizontal-relative:page;margin-left:36.0pt;mso-position-horizontal:absolute;mso-position-vertical-relative:page;margin-top:289.37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__________________________________________________________________________________________  </w:t>
                  </w:r>
                </w:p>
              </w:txbxContent>
            </v:textbox>
          </v:shape>
        </w:pict>
      </w:r>
      <w:r w:rsidR="00000000" w:rsidDel="00000000" w:rsidRPr="00000000">
        <w:pict>
          <v:shape xmlns:v="urn:schemas-microsoft-com:vml" xmlns:o="urn:schemas-microsoft-com:office:office" filled="false" fillcolor="#ffffff" stroked="false" strokecolor="black" id="text box" style="width:313.83203pt;height:15.75pt;mso-position-horizontal-relative:page;margin-left:144.02pt;mso-position-horizontal:absolute;mso-position-vertical-relative:page;margin-top:628.78pt;mso-position-vertical:absolute;rotation:0;mso-wrap-style:square;z-index:251659264;position:absolute" o:spid="_x0000_s1026" type="#_x0000_t202">
            <v:textbox inset="0.0mm,0.0mm,0.0mm,0.0mm">
              <w:txbxContent>
                <w:p w:rsidR="00000000" w:rsidRDefault="00000000" w14:textId="00000000" w:rsidDel="00000000" w:rsidP="00000000" w:rsidRPr="00000000">
                  <w:pPr>
                    <w:spacing w:line="240.0" w:lineRule="auto"/>
                    <w:jc w:val="left"/>
                    <w:widowControl w:val="1"/>
                  </w:pPr>
                  <w:r w:rsidR="00000000" w:rsidDel="00000000" w:rsidRPr="00000000">
                    <w:rPr>
                      <w:b w:val="false"/>
                      <w:rFonts w:ascii="NHNDKK Calibri" w:eastAsia="NHNDKK Calibri" w:hAnsi="NHNDKK Calibri" w:cs="NHNDKK Calibri"/>
                      <w:i w:val="false"/>
                      <w:color w:val="000000"/>
                      <w:sz w:val="24.0"/>
                    </w:rPr>
                    <w:t xml:space="preserve">     of which will be done by teleconference whenever possible.  </w:t>
                  </w:r>
                </w:p>
              </w:txbxContent>
            </v:textbox>
          </v:shape>
        </w:pict>
      </w:r>
      <w:r w:rsidR="00000000" w:rsidDel="00000000" w:rsidRPr="00000000">
        <w:drawing>
          <wp:anchor xmlns:wp="http://schemas.openxmlformats.org/drawingml/2006/wordprocessingDrawing" simplePos="false" distT="0" distR="0" distB="0" distL="0" relativeHeight="251658240" behindDoc="false" locked="false" layoutInCell="true" allowOverlap="true">
            <wp:simplePos x="0" y="0"/>
            <wp:positionH relativeFrom="page">
              <wp:posOffset>262223</wp:posOffset>
            </wp:positionH>
            <wp:positionV relativeFrom="page">
              <wp:posOffset>161925</wp:posOffset>
            </wp:positionV>
            <wp:extent cx="1337310" cy="523240"/>
            <wp:wrapNone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7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52324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headerReference xmlns:r="http://schemas.openxmlformats.org/officeDocument/2006/relationships" r:id="rId8" w:type="default"/>
      <w:footerReference xmlns:r="http://schemas.openxmlformats.org/officeDocument/2006/relationships" r:id="rId9" w:type="default"/>
      <w:type w:val="nextPage"/>
      <w:pgSz w:w="12240" w:orient="portrait" w:h="15840"/>
      <w:pgMar w:header="720" w:bottom="1440" w:left="1440" w:right="1440" w:top="1440" w:footer="144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>
  <w:font w:name="Roboto">
    <w:embedRegular xmlns:r="http://schemas.openxmlformats.org/officeDocument/2006/relationships" r:id="rId26231e72-1456-883f-b7ff-586d600b9cce" w:fontKey="{00000000-0000-0000-0000-000000000000}" w:subsetted="0"/>
  </w:font>
</w:fonts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HAnsi"/>
        <w:color w:val="000000" w:themeColor="dark1"/>
        <w:sz w:val="24"/>
      </w:rPr>
    </w:rPrDefault>
    <w:pPrDefault>
      <w:pPr>
        <w:spacing w:line="288.0000114440918" w:after="240.0"/>
        <w:jc w:val="left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288.0000114440918" w:after="240.0"/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Heading1">
    <w:name w:val="Heading 1"/>
    <w:uiPriority w:val="1"/>
    <w:basedOn w:val="Normal"/>
    <w:next w:val="Normal"/>
    <w:link w:val="Heading1Char"/>
    <w:pPr>
      <w:spacing w:line="240.0" w:after="20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paragraph" w:styleId="Heading2">
    <w:name w:val="Heading 2"/>
    <w:uiPriority w:val="1"/>
    <w:basedOn w:val="Normal"/>
    <w:next w:val="Normal"/>
    <w:link w:val="Heading2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link w:val="Heading3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link w:val="Heading4Char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link w:val="Heading5Char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link w:val="Heading6Char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link w:val="Heading7Char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link w:val="Heading8Char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link w:val="Heading9Char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link w:val="TitleChar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link w:val="SubtitleChar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47DE2" w:val="clear" w:color="auto" w:themeFillTint="33" w:themeFill="accent1"/>
      <w:pBdr>
        <w:top w:val="single" w:color="000000" w:space="7"/>
        <w:left w:val="single" w:color="447DE2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47DE2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character" w:styleId="Heading4Char">
    <w:name w:val="Heading 4 Char"/>
    <w:uiPriority w:val="1"/>
    <w:basedOn w:val="DefaultParagraphFont"/>
    <w:link w:val="Heading4"/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character" w:styleId="Heading9Char">
    <w:name w:val="Heading 9 Char"/>
    <w:uiPriority w:val="1"/>
    <w:basedOn w:val="DefaultParagraphFont"/>
    <w:link w:val="Heading9"/>
    <w:rPr>
      <w:b w:val="true"/>
      <w:rFonts w:asciiTheme="majorHAnsi" w:eastAsiaTheme="majorHAnsi" w:hAnsiTheme="majorHAnsi" w:cstheme="majorHAnsi"/>
      <w:i w:val="true"/>
      <w:color w:val="26543D" w:themeColor="dark2"/>
      <w:sz w:val="20"/>
    </w:rPr>
    <w:unhideWhenUsed/>
    <w:qFormat/>
  </w:style>
  <w:style w:type="character" w:styleId="DefaultParagraphFont">
    <w:name w:val="Default Paragraph Font"/>
    <w:uiPriority w:val="1"/>
    <w:rPr>
      <w:rFonts w:asciiTheme="minorHAnsi" w:eastAsiaTheme="minorHAnsi" w:hAnsiTheme="minorHAnsi" w:cstheme="minorHAnsi"/>
      <w:sz w:val="24"/>
    </w:rPr>
    <w:unhideWhenUsed/>
    <w:qFormat/>
  </w:style>
  <w:style w:type="character" w:styleId="SubtitleChar">
    <w:name w:val="Subtitle Char"/>
    <w:uiPriority w:val="1"/>
    <w:basedOn w:val="DefaultParagraphFont"/>
    <w:link w:val="Subtitle"/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character" w:styleId="Heading2Char">
    <w:name w:val="Heading 2 Char"/>
    <w:uiPriority w:val="1"/>
    <w:basedOn w:val="DefaultParagraphFont"/>
    <w:link w:val="Heading2"/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character" w:styleId="Heading8Char">
    <w:name w:val="Heading 8 Char"/>
    <w:uiPriority w:val="1"/>
    <w:basedOn w:val="DefaultParagraphFont"/>
    <w:link w:val="Heading8"/>
    <w:rPr>
      <w:b w:val="true"/>
      <w:rFonts w:asciiTheme="majorHAnsi" w:eastAsiaTheme="majorHAnsi" w:hAnsiTheme="majorHAnsi" w:cstheme="majorHAnsi"/>
      <w:color w:val="26543D" w:themeColor="dark2"/>
      <w:sz w:val="20"/>
    </w:rPr>
    <w:unhideWhenUsed/>
    <w:qFormat/>
  </w:style>
  <w:style w:type="character" w:styleId="Heading6Char">
    <w:name w:val="Heading 6 Char"/>
    <w:uiPriority w:val="1"/>
    <w:basedOn w:val="DefaultParagraphFont"/>
    <w:link w:val="Heading6"/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character" w:styleId="SubtleEmphasis">
    <w:name w:val="Subtle Emphasis"/>
    <w:uiPriority w:val="1"/>
    <w:basedOn w:val="DefaultParagraphFont"/>
    <w:rPr>
      <w:rFonts w:asciiTheme="minorHAnsi" w:eastAsiaTheme="minorHAnsi" w:hAnsiTheme="minorHAnsi" w:cstheme="minorHAnsi"/>
      <w:i w:val="true"/>
      <w:color w:val="000000" w:themeColor="dark1" w:themeTint="3f"/>
      <w:sz w:val="24"/>
    </w:rPr>
    <w:unhideWhenUsed/>
    <w:qFormat/>
  </w:style>
  <w:style w:type="character" w:styleId="Emphasis">
    <w:name w:val="Emphasis"/>
    <w:uiPriority w:val="1"/>
    <w:basedOn w:val="DefaultParagraphFont"/>
    <w:rPr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IntenseEmphasis">
    <w:name w:val="Intense Emphasis"/>
    <w:uiPriority w:val="1"/>
    <w:basedOn w:val="DefaultParagraphFont"/>
    <w:rPr>
      <w:b w:val="true"/>
      <w:rFonts w:asciiTheme="minorHAnsi" w:eastAsiaTheme="minorHAnsi" w:hAnsiTheme="minorHAnsi" w:cstheme="minorHAnsi"/>
      <w:i w:val="true"/>
      <w:sz w:val="24"/>
    </w:rPr>
    <w:unhideWhenUsed/>
    <w:qFormat/>
  </w:style>
  <w:style w:type="character" w:styleId="TitleChar">
    <w:name w:val="Title Char"/>
    <w:uiPriority w:val="1"/>
    <w:basedOn w:val="DefaultParagraphFont"/>
    <w:link w:val="Title"/>
    <w:rPr>
      <w:b w:val="true"/>
      <w:rFonts w:asciiTheme="majorHAnsi" w:eastAsiaTheme="majorHAnsi" w:hAnsiTheme="majorHAnsi" w:cstheme="majorHAnsi"/>
      <w:color w:val="447DE2" w:themeColor="accent1" w:themeShade="BF"/>
      <w:spacing w:val="0"/>
      <w:sz w:val="72"/>
    </w:rPr>
    <w:unhideWhenUsed/>
    <w:qFormat/>
  </w:style>
  <w:style w:type="character" w:styleId="Strong">
    <w:name w:val="Strong"/>
    <w:uiPriority w:val="1"/>
    <w:basedOn w:val="DefaultParagraphFont"/>
    <w:rPr>
      <w:b w:val="true"/>
      <w:rFonts w:asciiTheme="minorHAnsi" w:eastAsiaTheme="minorHAnsi" w:hAnsiTheme="minorHAnsi" w:cstheme="minorHAnsi"/>
      <w:sz w:val="24"/>
    </w:rPr>
    <w:unhideWhenUsed/>
    <w:qFormat/>
  </w:style>
  <w:style w:type="character" w:styleId="SubtleReference">
    <w:name w:val="Subtle Reference"/>
    <w:uiPriority w:val="1"/>
    <w:basedOn w:val="DefaultParagraphFont"/>
    <w:rPr>
      <w:rFonts w:asciiTheme="minorHAnsi" w:eastAsiaTheme="minorHAnsi" w:hAnsiTheme="minorHAnsi" w:cstheme="minorHAnsi"/>
      <w:color w:val="000000" w:themeColor="dark1" w:themeTint="3f"/>
      <w:sz w:val="24"/>
      <w:u w:val="single"/>
      <w:smallCaps/>
    </w:rPr>
    <w:unhideWhenUsed/>
    <w:qFormat/>
  </w:style>
  <w:style w:type="character" w:styleId="IntenseReference">
    <w:name w:val="Intense Reference"/>
    <w:uiPriority w:val="1"/>
    <w:basedOn w:val="DefaultParagraphFont"/>
    <w:rPr>
      <w:b w:val="true"/>
      <w:rFonts w:asciiTheme="minorHAnsi" w:eastAsiaTheme="minorHAnsi" w:hAnsiTheme="minorHAnsi" w:cstheme="minorHAnsi"/>
      <w:spacing w:val="0"/>
      <w:sz w:val="24"/>
      <w:u w:val="single"/>
      <w:smallCaps/>
    </w:rPr>
    <w:unhideWhenUsed/>
    <w:qFormat/>
  </w:style>
  <w:style w:type="character" w:styleId="BookTitle">
    <w:name w:val="Book Title"/>
    <w:uiPriority w:val="1"/>
    <w:basedOn w:val="DefaultParagraphFont"/>
    <w:rPr>
      <w:b w:val="true"/>
      <w:rFonts w:asciiTheme="minorHAnsi" w:eastAsiaTheme="minorHAnsi" w:hAnsiTheme="minorHAnsi" w:cstheme="minorHAnsi"/>
      <w:sz w:val="24"/>
      <w:smallCaps/>
    </w:rPr>
    <w:unhideWhenUsed/>
    <w:qFormat/>
  </w:style>
  <w:style w:type="character" w:styleId="Heading7Char">
    <w:name w:val="Heading 7 Char"/>
    <w:uiPriority w:val="1"/>
    <w:basedOn w:val="DefaultParagraphFont"/>
    <w:link w:val="Heading7"/>
    <w:rPr>
      <w:rFonts w:asciiTheme="majorHAnsi" w:eastAsiaTheme="majorHAnsi" w:hAnsiTheme="majorHAnsi" w:cstheme="majorHAnsi"/>
      <w:i w:val="true"/>
      <w:color w:val="447DE2" w:themeColor="accent1" w:themeShade="7F"/>
      <w:sz w:val="20"/>
    </w:rPr>
    <w:unhideWhenUsed/>
    <w:qFormat/>
  </w:style>
  <w:style w:type="character" w:styleId="Heading1Char">
    <w:name w:val="Heading 1 Char"/>
    <w:uiPriority w:val="1"/>
    <w:basedOn w:val="DefaultParagraphFont"/>
    <w:link w:val="Heading1"/>
    <w:rPr>
      <w:b w:val="true"/>
      <w:rFonts w:asciiTheme="majorHAnsi" w:eastAsiaTheme="majorHAnsi" w:hAnsiTheme="majorHAnsi" w:cstheme="majorHAnsi"/>
      <w:color w:val="000000" w:themeColor="dark1" w:themeTint="F2"/>
      <w:sz w:val="48"/>
    </w:rPr>
    <w:unhideWhenUsed/>
    <w:qFormat/>
  </w:style>
  <w:style w:type="character" w:styleId="Heading3Char">
    <w:name w:val="Heading 3 Char"/>
    <w:uiPriority w:val="1"/>
    <w:basedOn w:val="DefaultParagraphFont"/>
    <w:link w:val="Heading3"/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character" w:styleId="Heading5Char">
    <w:name w:val="Heading 5 Char"/>
    <w:uiPriority w:val="1"/>
    <w:basedOn w:val="DefaultParagraphFont"/>
    <w:link w:val="Heading5"/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media/image2.png" Type="http://schemas.openxmlformats.org/officeDocument/2006/relationships/image" /><Relationship Id="rId8" Target="header1.xml" Type="http://schemas.openxmlformats.org/officeDocument/2006/relationships/header" /><Relationship Id="rId9" Target="footer2.xml" Type="http://schemas.openxmlformats.org/officeDocument/2006/relationships/footer" /></Relationships>
</file>

<file path=word/_rels/fontTable.xml.rels><?xml version='1.0' encoding='UTF-8' ?><Relationships xmlns="http://schemas.openxmlformats.org/package/2006/relationships"><Relationship Id="rId26231e72-1456-883f-b7ff-586d600b9cce" Target="fonts/Roboto.ttf" Type="http://schemas.openxmlformats.org/officeDocument/2006/relationships/font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26543D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Default">
      <a:majorFont>
        <a:latin typeface="Roboto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Robo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